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Guia rápido de NFe</w:t>
      </w:r>
    </w:p>
    <w:p>
      <w:r>
        <w:t>CFOP, CST, certificado digital e envio. Tudo que você precisa saber para emitir notas fiscais sem erros e dentro da legislação.</w:t>
      </w:r>
    </w:p>
    <w:p>
      <w:pPr>
        <w:pStyle w:val="Heading2"/>
      </w:pPr>
      <w:r>
        <w:t>Conteúdo do Guia:</w:t>
      </w:r>
    </w:p>
    <w:p>
      <w:pPr>
        <w:pStyle w:val="ListBullet"/>
      </w:pPr>
      <w:r>
        <w:t>Configuração de certificado</w:t>
      </w:r>
    </w:p>
    <w:p>
      <w:pPr>
        <w:pStyle w:val="ListBullet"/>
      </w:pPr>
      <w:r>
        <w:t>Códigos CFOP e CST</w:t>
      </w:r>
    </w:p>
    <w:p>
      <w:pPr>
        <w:pStyle w:val="ListBullet"/>
      </w:pPr>
      <w:r>
        <w:t>Emissão e envio</w:t>
      </w:r>
    </w:p>
    <w:p>
      <w:pPr>
        <w:pStyle w:val="Heading2"/>
      </w:pPr>
      <w:r>
        <w:t>1. Configuração de certificado</w:t>
      </w:r>
    </w:p>
    <w:p>
      <w:r>
        <w:t>O certificado digital é obrigatório para emissão de NF-e. Ele garante a autenticidade das informações e deve estar corretamente instalado no sistema. Verifique sempre se o seu certificado está válido e atualizado.</w:t>
      </w:r>
    </w:p>
    <w:p>
      <w:pPr>
        <w:pStyle w:val="Heading2"/>
      </w:pPr>
      <w:r>
        <w:t>2. Códigos CFOP e CST</w:t>
      </w:r>
    </w:p>
    <w:p>
      <w:r>
        <w:t>O CFOP (Código Fiscal de Operações e Prestações) identifica a natureza da operação. O CST (Código de Situação Tributária) indica a forma de tributação da mercadoria ou serviço. Utilizar os códigos corretos é essencial para evitar erros fiscais e rejeição da nota.</w:t>
      </w:r>
    </w:p>
    <w:p>
      <w:pPr>
        <w:pStyle w:val="Heading2"/>
      </w:pPr>
      <w:r>
        <w:t>3. Emissão e envio</w:t>
      </w:r>
    </w:p>
    <w:p>
      <w:r>
        <w:t>Após preencher todos os dados obrigatórios, valide as informações antes de transmitir a NF-e. O envio é realizado para a SEFAZ, que retorna a autorização de uso. Sempre salve o XML e o DANFE gerado para manter sua escrituração fiscal em conformidade.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